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81" w:rsidRDefault="00FD5681" w:rsidP="00FD568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2A">
        <w:rPr>
          <w:rFonts w:ascii="Times New Roman" w:hAnsi="Times New Roman" w:cs="Times New Roman"/>
          <w:sz w:val="24"/>
          <w:szCs w:val="24"/>
        </w:rPr>
        <w:t>Los gobiernos locales de la frontera norte de México, ya sean las administraciones públicas municipales o estatales podrían adaptar los cinco principios de la Declaración de París</w:t>
      </w:r>
      <w:r w:rsidRPr="0029182A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29182A">
        <w:rPr>
          <w:rFonts w:ascii="Times New Roman" w:hAnsi="Times New Roman" w:cs="Times New Roman"/>
          <w:sz w:val="24"/>
          <w:szCs w:val="24"/>
        </w:rPr>
        <w:t>, que tiene el propósito de cambiar la nueva arquitectura de la ayuda y cooperación internacionales:</w:t>
      </w:r>
    </w:p>
    <w:p w:rsidR="00FD5681" w:rsidRDefault="00FD5681" w:rsidP="00FD568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Insertar en página 14 después de párrafo anterior</w:t>
      </w:r>
    </w:p>
    <w:p w:rsidR="00FD5681" w:rsidRPr="0029182A" w:rsidRDefault="00FD5681" w:rsidP="00FD568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82A">
        <w:rPr>
          <w:rFonts w:ascii="Times New Roman" w:hAnsi="Times New Roman" w:cs="Times New Roman"/>
          <w:b/>
          <w:sz w:val="24"/>
          <w:szCs w:val="24"/>
        </w:rPr>
        <w:t>CUADRO 1. PRINCIPIOS DE LA DECLARACIÓN DE PARÍS PARA ACTORES LOCALES</w:t>
      </w:r>
    </w:p>
    <w:tbl>
      <w:tblPr>
        <w:tblStyle w:val="TableGrid"/>
        <w:tblW w:w="0" w:type="auto"/>
        <w:tblLook w:val="04A0"/>
      </w:tblPr>
      <w:tblGrid>
        <w:gridCol w:w="2201"/>
        <w:gridCol w:w="7375"/>
      </w:tblGrid>
      <w:tr w:rsidR="00FD5681" w:rsidRPr="0029182A" w:rsidTr="007D123C">
        <w:tc>
          <w:tcPr>
            <w:tcW w:w="2205" w:type="dxa"/>
            <w:shd w:val="clear" w:color="auto" w:fill="BFBFBF" w:themeFill="background1" w:themeFillShade="BF"/>
          </w:tcPr>
          <w:p w:rsidR="00FD5681" w:rsidRPr="0029182A" w:rsidRDefault="00FD5681" w:rsidP="007D1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82A">
              <w:rPr>
                <w:rFonts w:ascii="Times New Roman" w:hAnsi="Times New Roman" w:cs="Times New Roman"/>
                <w:b/>
                <w:sz w:val="24"/>
                <w:szCs w:val="24"/>
              </w:rPr>
              <w:t>Principio</w:t>
            </w:r>
          </w:p>
        </w:tc>
        <w:tc>
          <w:tcPr>
            <w:tcW w:w="7415" w:type="dxa"/>
            <w:shd w:val="clear" w:color="auto" w:fill="BFBFBF" w:themeFill="background1" w:themeFillShade="BF"/>
          </w:tcPr>
          <w:p w:rsidR="00FD5681" w:rsidRPr="0029182A" w:rsidRDefault="00FD5681" w:rsidP="007D1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82A">
              <w:rPr>
                <w:rFonts w:ascii="Times New Roman" w:hAnsi="Times New Roman" w:cs="Times New Roman"/>
                <w:b/>
                <w:sz w:val="24"/>
                <w:szCs w:val="24"/>
              </w:rPr>
              <w:t>Concepto y breve comentario sobre adaptación a nivel local</w:t>
            </w:r>
          </w:p>
        </w:tc>
      </w:tr>
      <w:tr w:rsidR="00FD5681" w:rsidRPr="0029182A" w:rsidTr="007D123C">
        <w:tc>
          <w:tcPr>
            <w:tcW w:w="2205" w:type="dxa"/>
          </w:tcPr>
          <w:p w:rsidR="00FD5681" w:rsidRPr="0029182A" w:rsidRDefault="00FD5681" w:rsidP="007D12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82A">
              <w:rPr>
                <w:rFonts w:ascii="Times New Roman" w:hAnsi="Times New Roman" w:cs="Times New Roman"/>
                <w:b/>
                <w:sz w:val="24"/>
                <w:szCs w:val="24"/>
              </w:rPr>
              <w:t>Apropiación</w:t>
            </w:r>
          </w:p>
        </w:tc>
        <w:tc>
          <w:tcPr>
            <w:tcW w:w="7415" w:type="dxa"/>
          </w:tcPr>
          <w:p w:rsidR="00FD5681" w:rsidRPr="0029182A" w:rsidRDefault="00FD5681" w:rsidP="007D1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82A">
              <w:rPr>
                <w:rFonts w:ascii="Times New Roman" w:hAnsi="Times New Roman" w:cs="Times New Roman"/>
                <w:sz w:val="24"/>
                <w:szCs w:val="24"/>
              </w:rPr>
              <w:t>Liderazgo de los países en desarrollo sobre el uso de la ayuda, en el caso 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82A">
              <w:rPr>
                <w:rFonts w:ascii="Times New Roman" w:hAnsi="Times New Roman" w:cs="Times New Roman"/>
                <w:sz w:val="24"/>
                <w:szCs w:val="24"/>
              </w:rPr>
              <w:t>la cooperación también puede haber un liderazgo activo de los países como México receptores de cooperación.</w:t>
            </w:r>
          </w:p>
        </w:tc>
      </w:tr>
      <w:tr w:rsidR="00FD5681" w:rsidRPr="0029182A" w:rsidTr="007D123C">
        <w:tc>
          <w:tcPr>
            <w:tcW w:w="2205" w:type="dxa"/>
          </w:tcPr>
          <w:p w:rsidR="00FD5681" w:rsidRPr="0029182A" w:rsidRDefault="00FD5681" w:rsidP="007D12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82A">
              <w:rPr>
                <w:rFonts w:ascii="Times New Roman" w:hAnsi="Times New Roman" w:cs="Times New Roman"/>
                <w:b/>
                <w:sz w:val="24"/>
                <w:szCs w:val="24"/>
              </w:rPr>
              <w:t>Alineación</w:t>
            </w:r>
          </w:p>
        </w:tc>
        <w:tc>
          <w:tcPr>
            <w:tcW w:w="7415" w:type="dxa"/>
          </w:tcPr>
          <w:p w:rsidR="00FD5681" w:rsidRPr="0029182A" w:rsidRDefault="00FD5681" w:rsidP="007D1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82A">
              <w:rPr>
                <w:rFonts w:ascii="Times New Roman" w:hAnsi="Times New Roman" w:cs="Times New Roman"/>
                <w:sz w:val="24"/>
                <w:szCs w:val="24"/>
              </w:rPr>
              <w:t>Justo que se “alinee” la ayuda a las estrategias nacionales y viceversa, que los donantes también se apeguen a las agendas de los países con quien cooperan. Para el caso mexicano, habría que realmente contar con una alineación tanto del Plan Nacional de Desarrollo, con los planes estatales y municipales de desarrollo para una verdadera alineación con la agenda de los actores cooperantes.</w:t>
            </w:r>
          </w:p>
        </w:tc>
      </w:tr>
      <w:tr w:rsidR="00FD5681" w:rsidRPr="0029182A" w:rsidTr="007D123C">
        <w:tc>
          <w:tcPr>
            <w:tcW w:w="2205" w:type="dxa"/>
          </w:tcPr>
          <w:p w:rsidR="00FD5681" w:rsidRPr="0029182A" w:rsidRDefault="00FD5681" w:rsidP="007D12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82A">
              <w:rPr>
                <w:rFonts w:ascii="Times New Roman" w:hAnsi="Times New Roman" w:cs="Times New Roman"/>
                <w:b/>
                <w:sz w:val="24"/>
                <w:szCs w:val="24"/>
              </w:rPr>
              <w:t>Armonización</w:t>
            </w:r>
          </w:p>
        </w:tc>
        <w:tc>
          <w:tcPr>
            <w:tcW w:w="7415" w:type="dxa"/>
          </w:tcPr>
          <w:p w:rsidR="00FD5681" w:rsidRPr="0029182A" w:rsidRDefault="00FD5681" w:rsidP="007D1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82A">
              <w:rPr>
                <w:rFonts w:ascii="Times New Roman" w:hAnsi="Times New Roman" w:cs="Times New Roman"/>
                <w:sz w:val="24"/>
                <w:szCs w:val="24"/>
              </w:rPr>
              <w:t>Implica compartir el cómo de la cooperación o ayuda entre donante – receptor, o simplemente entre cooperantes, desde instrumentos de cooperación, la propia normatividad, etc.</w:t>
            </w:r>
          </w:p>
        </w:tc>
      </w:tr>
      <w:tr w:rsidR="00FD5681" w:rsidRPr="0029182A" w:rsidTr="007D123C">
        <w:tc>
          <w:tcPr>
            <w:tcW w:w="2205" w:type="dxa"/>
          </w:tcPr>
          <w:p w:rsidR="00FD5681" w:rsidRPr="0029182A" w:rsidRDefault="00FD5681" w:rsidP="007D12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82A">
              <w:rPr>
                <w:rFonts w:ascii="Times New Roman" w:hAnsi="Times New Roman" w:cs="Times New Roman"/>
                <w:b/>
                <w:sz w:val="24"/>
                <w:szCs w:val="24"/>
              </w:rPr>
              <w:t>Gestión orientada a resultados</w:t>
            </w:r>
          </w:p>
        </w:tc>
        <w:tc>
          <w:tcPr>
            <w:tcW w:w="7415" w:type="dxa"/>
          </w:tcPr>
          <w:p w:rsidR="00FD5681" w:rsidRPr="0029182A" w:rsidRDefault="00FD5681" w:rsidP="007D1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82A">
              <w:rPr>
                <w:rFonts w:ascii="Times New Roman" w:hAnsi="Times New Roman" w:cs="Times New Roman"/>
                <w:sz w:val="24"/>
                <w:szCs w:val="24"/>
              </w:rPr>
              <w:t>Es conveniente que los actores cooperantes (gobierno local y actor internacional) orienten sus esfuerzos a lograr resultados medibles, cuantificables y desde luego evaluables, para realmente tener impacto e incidencia con las acciones que son receptoras de la ayuda.</w:t>
            </w:r>
          </w:p>
        </w:tc>
      </w:tr>
      <w:tr w:rsidR="00FD5681" w:rsidRPr="0029182A" w:rsidTr="007D123C">
        <w:tc>
          <w:tcPr>
            <w:tcW w:w="2205" w:type="dxa"/>
          </w:tcPr>
          <w:p w:rsidR="00FD5681" w:rsidRPr="0029182A" w:rsidRDefault="00FD5681" w:rsidP="007D12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82A">
              <w:rPr>
                <w:rFonts w:ascii="Times New Roman" w:hAnsi="Times New Roman" w:cs="Times New Roman"/>
                <w:b/>
                <w:sz w:val="24"/>
                <w:szCs w:val="24"/>
              </w:rPr>
              <w:t>Mutua rendición de cuentas</w:t>
            </w:r>
          </w:p>
        </w:tc>
        <w:tc>
          <w:tcPr>
            <w:tcW w:w="7415" w:type="dxa"/>
          </w:tcPr>
          <w:p w:rsidR="00FD5681" w:rsidRPr="0029182A" w:rsidRDefault="00FD5681" w:rsidP="007D1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82A">
              <w:rPr>
                <w:rFonts w:ascii="Times New Roman" w:hAnsi="Times New Roman" w:cs="Times New Roman"/>
                <w:sz w:val="24"/>
                <w:szCs w:val="24"/>
              </w:rPr>
              <w:t>Importancia de rendir cuentas de lo que se hace, con qué recursos se hace y el impacto.</w:t>
            </w:r>
          </w:p>
        </w:tc>
      </w:tr>
    </w:tbl>
    <w:p w:rsidR="00FD5681" w:rsidRDefault="00FD5681" w:rsidP="00FD568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FD5681" w:rsidRPr="00D93429" w:rsidRDefault="00FD5681" w:rsidP="00FD568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D93429">
        <w:rPr>
          <w:rFonts w:ascii="Times New Roman" w:hAnsi="Times New Roman" w:cs="Times New Roman"/>
          <w:b/>
          <w:sz w:val="20"/>
          <w:szCs w:val="20"/>
        </w:rPr>
        <w:t>Fuente</w:t>
      </w:r>
      <w:r w:rsidRPr="00D93429">
        <w:rPr>
          <w:rFonts w:ascii="Times New Roman" w:hAnsi="Times New Roman" w:cs="Times New Roman"/>
          <w:sz w:val="20"/>
          <w:szCs w:val="20"/>
        </w:rPr>
        <w:t>: Adaptación propia con información de Ayala (2012</w:t>
      </w:r>
      <w:r>
        <w:rPr>
          <w:rFonts w:ascii="Times New Roman" w:hAnsi="Times New Roman" w:cs="Times New Roman"/>
          <w:sz w:val="20"/>
          <w:szCs w:val="20"/>
        </w:rPr>
        <w:t>, p.</w:t>
      </w:r>
      <w:r w:rsidRPr="00D93429">
        <w:rPr>
          <w:rFonts w:ascii="Times New Roman" w:hAnsi="Times New Roman" w:cs="Times New Roman"/>
          <w:sz w:val="20"/>
          <w:szCs w:val="20"/>
        </w:rPr>
        <w:t xml:space="preserve"> 29).</w:t>
      </w:r>
    </w:p>
    <w:p w:rsidR="00085021" w:rsidRDefault="00A93D0C"/>
    <w:sectPr w:rsidR="00085021" w:rsidSect="008328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D0C" w:rsidRDefault="00A93D0C" w:rsidP="00FD5681">
      <w:pPr>
        <w:spacing w:after="0" w:line="240" w:lineRule="auto"/>
      </w:pPr>
      <w:r>
        <w:separator/>
      </w:r>
    </w:p>
  </w:endnote>
  <w:endnote w:type="continuationSeparator" w:id="0">
    <w:p w:rsidR="00A93D0C" w:rsidRDefault="00A93D0C" w:rsidP="00FD5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D0C" w:rsidRDefault="00A93D0C" w:rsidP="00FD5681">
      <w:pPr>
        <w:spacing w:after="0" w:line="240" w:lineRule="auto"/>
      </w:pPr>
      <w:r>
        <w:separator/>
      </w:r>
    </w:p>
  </w:footnote>
  <w:footnote w:type="continuationSeparator" w:id="0">
    <w:p w:rsidR="00A93D0C" w:rsidRDefault="00A93D0C" w:rsidP="00FD5681">
      <w:pPr>
        <w:spacing w:after="0" w:line="240" w:lineRule="auto"/>
      </w:pPr>
      <w:r>
        <w:continuationSeparator/>
      </w:r>
    </w:p>
  </w:footnote>
  <w:footnote w:id="1">
    <w:p w:rsidR="00FD5681" w:rsidRDefault="00FD5681" w:rsidP="00FD568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74245">
        <w:rPr>
          <w:rFonts w:ascii="Times New Roman" w:hAnsi="Times New Roman" w:cs="Times New Roman"/>
        </w:rPr>
        <w:t>La Declaración de París es fruto del Foro de Alto Nivel sobre la Eficacia de la Ayuda al Desarrollo de 2005.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5681"/>
    <w:rsid w:val="000B0EDD"/>
    <w:rsid w:val="002C2EF5"/>
    <w:rsid w:val="003147D9"/>
    <w:rsid w:val="00324670"/>
    <w:rsid w:val="003B04B4"/>
    <w:rsid w:val="00456FB8"/>
    <w:rsid w:val="004B3F9F"/>
    <w:rsid w:val="004F0220"/>
    <w:rsid w:val="005768F3"/>
    <w:rsid w:val="005B27D9"/>
    <w:rsid w:val="0083286F"/>
    <w:rsid w:val="008C41E3"/>
    <w:rsid w:val="009444BC"/>
    <w:rsid w:val="00A93D0C"/>
    <w:rsid w:val="00D338D4"/>
    <w:rsid w:val="00E855D9"/>
    <w:rsid w:val="00FD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681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568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D56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681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68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1476</Characters>
  <Application>Microsoft Office Word</Application>
  <DocSecurity>0</DocSecurity>
  <Lines>12</Lines>
  <Paragraphs>3</Paragraphs>
  <ScaleCrop>false</ScaleCrop>
  <Company>Colef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Cirina Verdugo</dc:creator>
  <cp:keywords/>
  <dc:description/>
  <cp:lastModifiedBy>Cirina Verdugo</cp:lastModifiedBy>
  <cp:revision>1</cp:revision>
  <dcterms:created xsi:type="dcterms:W3CDTF">2016-05-12T20:45:00Z</dcterms:created>
  <dcterms:modified xsi:type="dcterms:W3CDTF">2016-05-12T20:46:00Z</dcterms:modified>
</cp:coreProperties>
</file>